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66E" w:rsidRDefault="00B56CE8">
      <w:pPr>
        <w:rPr>
          <w:rStyle w:val="fontstyle11"/>
          <w:sz w:val="24"/>
          <w:szCs w:val="24"/>
        </w:rPr>
      </w:pPr>
      <w:r>
        <w:rPr>
          <w:rFonts w:ascii="Calibri" w:hAnsi="Calibri" w:cs="Calibri"/>
          <w:color w:val="000000"/>
        </w:rPr>
        <w:br/>
      </w:r>
      <w:r>
        <w:rPr>
          <w:rStyle w:val="fontstyle11"/>
        </w:rPr>
        <w:t>ΤΟΜΕΑΣ ΓΕΩΠΟΝΙΑΣ, ΤΡΟΦΙΜΩΝ ΚΑΙ ΠΕΡΙΒΑΛΛΟΝΤΟΣ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>
        <w:rPr>
          <w:rStyle w:val="fontstyle11"/>
          <w:sz w:val="24"/>
          <w:szCs w:val="24"/>
        </w:rPr>
        <w:t>Ειδικότητες: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1. ΤΕΧΝΙΚΟΣ ΦΥΤΙΚΗΣ ΠΑΡΑΓΩΓΗΣ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2. ΤΕΧΝΙΚΟΣ ΖΩΙΚΗΣ ΠΑΡΑΓΩΓΗΣ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3. ΤΕΧΝΙΚΟΣ ΑΝΘΟΚΟΜΙΑΣ ΚΑΙ ΑΡΧΙΤΕΚΤΟΝΙΚΗΣ ΤΟΠΙΟΥ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4. ΤΕΧΝΙΚΟΣ ΤΕΧΝΟΛΟΓΙΑΣ ΤΡΟΦΙΜΩΝ ΚΑΙ ΠΟΤΩΝ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Εξεταζόμενα μαθήματα: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1. ΣΥΓΧΡΟΝΕΣ ΓΕΩΡΓΙΚΕΣ ΕΠΙΧΕΙΡΗΣΕΙΣ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11"/>
          <w:sz w:val="24"/>
          <w:szCs w:val="24"/>
        </w:rPr>
        <w:t>2. ΑΡΧΕΣ ΒΙΟΛΟΓΙΚΗΣ ΓΕΩΡΓΙΑΣ</w:t>
      </w:r>
    </w:p>
    <w:p w:rsidR="00B56CE8" w:rsidRDefault="00B56CE8">
      <w:pPr>
        <w:rPr>
          <w:rStyle w:val="fontstyle11"/>
          <w:sz w:val="24"/>
          <w:szCs w:val="24"/>
        </w:rPr>
      </w:pPr>
    </w:p>
    <w:p w:rsidR="00B56CE8" w:rsidRDefault="00B56CE8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56CE8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ΣΥΓΧΡΟΝΕΣ ΓΕΩΡΓΙΚΕΣ ΕΠΙΧΕΙΡΗΣΕΙΣ</w:t>
      </w:r>
    </w:p>
    <w:p w:rsidR="00B56CE8" w:rsidRDefault="00B56CE8">
      <w:pPr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B56CE8" w:rsidRDefault="00B56CE8">
      <w:pPr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B56CE8" w:rsidRDefault="00B56CE8">
      <w:pPr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B56CE8" w:rsidRDefault="00B56CE8">
      <w:pPr>
        <w:rPr>
          <w:rFonts w:ascii="Calibri" w:hAnsi="Calibri" w:cs="Calibri"/>
          <w:color w:val="000000"/>
        </w:rPr>
      </w:pPr>
      <w:r w:rsidRPr="00B56CE8">
        <w:rPr>
          <w:rFonts w:ascii="Calibri" w:hAnsi="Calibri" w:cs="Calibri"/>
          <w:b/>
          <w:bCs/>
          <w:color w:val="000000"/>
          <w:sz w:val="24"/>
          <w:szCs w:val="24"/>
        </w:rPr>
        <w:br/>
        <w:t>ΔΙΔΑΚΤΕΑ-ΕΞΕΤΑΣΤΕΑ ΥΛΗ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ΒΙΒΛΙΟ</w:t>
      </w:r>
      <w:r w:rsidRPr="00B56CE8">
        <w:rPr>
          <w:rFonts w:ascii="Calibri" w:hAnsi="Calibri" w:cs="Calibri"/>
          <w:b/>
          <w:bCs/>
          <w:color w:val="000000"/>
        </w:rPr>
        <w:t xml:space="preserve">: «ΣΥΓΧΡΟΝΕΣ ΓΕΩΡΓΙΚΕΣ ΕΠΙΧΕΙΡΗΣΕΙΣ» </w:t>
      </w:r>
      <w:r w:rsidRPr="00B56CE8">
        <w:rPr>
          <w:rFonts w:ascii="Calibri" w:hAnsi="Calibri" w:cs="Calibri"/>
          <w:color w:val="000000"/>
        </w:rPr>
        <w:t>(ΚΑΛΔΗΣ ΠΑΝΑΓΙΩΤΗΣ, ΝΑΝΟΣ ΙΩΑΝΝΗΣ, ΣΠΑΘΗΣ</w:t>
      </w:r>
      <w:r w:rsidRPr="00B56CE8">
        <w:rPr>
          <w:rFonts w:ascii="Calibri" w:hAnsi="Calibri" w:cs="Calibri"/>
          <w:color w:val="000000"/>
        </w:rPr>
        <w:br/>
        <w:t>ΠΑΥΛΟΣ, ΤΑΧΟΠΟΥΛΟΣ ΠΕΡ. ,ΤΣΙΜΠΟΥΚΑΣ ΚΩΝ., έκδοση Διόφαντος).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1: ΟΙ ΓΕΩΡΓΙΚΕΣ ΕΠΙΧΕΙΡΗΣΕΙΣ ΣΗΜΕΡΑ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1.1 ΟΡΙΣΜΟΣ, ΣΗΜΑΣΙΑ, ΑΝΤΙΚΕΙΜΕΝΟ</w:t>
      </w:r>
      <w:r w:rsidRPr="00B56CE8">
        <w:rPr>
          <w:rFonts w:ascii="Calibri" w:hAnsi="Calibri" w:cs="Calibri"/>
          <w:color w:val="000000"/>
        </w:rPr>
        <w:br/>
        <w:t>1.2 Ο ΑΓΡΟΤΙΚΟΣ ΧΩΡΟΣ, ΟΙ ΙΔΙΟΜΟΡΦΙΕΣ ΤΟΥ ΚΑΙ ΟΙ ΤΥΠΟΙ ΓΕΩΡΓΙΚΗΣ ΕΠΙΧΕΙΡΗΜΑΤΙΚΟΤΗΤΑΣ</w:t>
      </w:r>
      <w:r w:rsidRPr="00B56CE8">
        <w:rPr>
          <w:rFonts w:ascii="Calibri" w:hAnsi="Calibri" w:cs="Calibri"/>
          <w:color w:val="000000"/>
        </w:rPr>
        <w:br/>
        <w:t>1.3 ΤΑΞΙΝΟΜΙΣΗ ΤΩΝ ΣΥΓΧΡΟΝΩΝ ΓΕΩΡΓΙΚΩΝ ΕΠΙΧΕΙΡΗΣΕΩΝ ΑΝΑΛΟΓΑ ΜΕ ΤΟΝ ΤΟΜΕΑ ΠΑΡΑΓΩΓΗΣ</w:t>
      </w:r>
      <w:r w:rsidRPr="00B56CE8">
        <w:rPr>
          <w:rFonts w:ascii="Calibri" w:hAnsi="Calibri" w:cs="Calibri"/>
          <w:color w:val="000000"/>
        </w:rPr>
        <w:br/>
        <w:t>1.4 ΧΑΡΑΚΤΗΡΙΣΤΙΚΑ ΤΩΝ ΣΥΓΧΡΟΝΩΝ ΓΕΩΡΓΙΚΩΝ ΕΠΙΧΕΙΡΗΣΕΩΝ</w:t>
      </w:r>
      <w:r w:rsidRPr="00B56CE8">
        <w:rPr>
          <w:rFonts w:ascii="Calibri" w:hAnsi="Calibri" w:cs="Calibri"/>
          <w:color w:val="000000"/>
        </w:rPr>
        <w:br/>
        <w:t>1.5 ΠΡΟΪΟΝΤΑ ΚΑΙ ΥΠΗΡΕΣΙΕΣ</w:t>
      </w:r>
      <w:r w:rsidRPr="00B56CE8">
        <w:rPr>
          <w:rFonts w:ascii="Calibri" w:hAnsi="Calibri" w:cs="Calibri"/>
          <w:color w:val="000000"/>
        </w:rPr>
        <w:br/>
        <w:t>1.6 ΑΒΕΒΑΙΟΤΗΤΑ ΚΑΙ ΚΙΝΔΥΝΟΙ ΣΤΙΣ ΓΕΩΡΓΙΚΕΣ ΔΡΑΣΤΗΡΙΟΤΗΤΕΣ</w:t>
      </w:r>
      <w:r w:rsidRPr="00B56CE8">
        <w:rPr>
          <w:rFonts w:ascii="Calibri" w:hAnsi="Calibri" w:cs="Calibri"/>
          <w:color w:val="000000"/>
        </w:rPr>
        <w:br/>
        <w:t>1.7 ΗΘΙΚΗ, ΚΟΙΝΩΝΙΚΗ ΚΑΙ ΠΕΡΙΒΑΛΛΟΝΤΙΚΗ ΕΥΘΥΝΗ ΤΩΝ ΓΕΩΡΓΙΚΩΝ ΕΠΙΧΕΙΡΗΣΕΩΝ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2: ΟΙΚΟΝΟΜΙΚΕΣ ΕΝΝΟΙΕΣ ΓΙΑ ΓΕΩΡΓΙΚΕΣ ΕΠΙΧΕΙΡΗΣΕΙΣ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2.2 Η ΖΗΤΗΣΗ</w:t>
      </w:r>
      <w:r w:rsidRPr="00B56CE8">
        <w:rPr>
          <w:rFonts w:ascii="Calibri" w:hAnsi="Calibri" w:cs="Calibri"/>
          <w:color w:val="000000"/>
        </w:rPr>
        <w:br/>
        <w:t>2.2.1 Έννοια - Νόμος της ζήτησης.</w:t>
      </w:r>
      <w:r w:rsidRPr="00B56CE8">
        <w:rPr>
          <w:rFonts w:ascii="Calibri" w:hAnsi="Calibri" w:cs="Calibri"/>
          <w:color w:val="000000"/>
        </w:rPr>
        <w:br/>
        <w:t>2.2.2 Ελαστικότητα της ζήτησης.</w:t>
      </w:r>
      <w:r w:rsidRPr="00B56CE8">
        <w:rPr>
          <w:rFonts w:ascii="Calibri" w:hAnsi="Calibri" w:cs="Calibri"/>
          <w:color w:val="000000"/>
        </w:rPr>
        <w:br/>
        <w:t>2.2.3 Παράγοντες που επηρεάζουν τη ζήτηση αγροτικών προϊόντων.</w:t>
      </w:r>
      <w:r w:rsidRPr="00B56CE8">
        <w:rPr>
          <w:rFonts w:ascii="Calibri" w:hAnsi="Calibri" w:cs="Calibri"/>
          <w:color w:val="000000"/>
        </w:rPr>
        <w:br/>
        <w:t>2.3 Η ΠΡΟΣΦΟΡΑ</w:t>
      </w:r>
      <w:r w:rsidRPr="00B56CE8">
        <w:rPr>
          <w:rFonts w:ascii="Calibri" w:hAnsi="Calibri" w:cs="Calibri"/>
          <w:color w:val="000000"/>
        </w:rPr>
        <w:br/>
        <w:t>2.3.1 Έννοια - Νόμος της προσφοράς.</w:t>
      </w:r>
      <w:r w:rsidRPr="00B56CE8">
        <w:rPr>
          <w:rFonts w:ascii="Calibri" w:hAnsi="Calibri" w:cs="Calibri"/>
          <w:color w:val="000000"/>
        </w:rPr>
        <w:br/>
        <w:t>2.3.2 Παράγοντες που επηρεάζουν την προσφορά αγροτικών προϊόντων.</w:t>
      </w:r>
      <w:r w:rsidRPr="00B56CE8">
        <w:rPr>
          <w:rFonts w:ascii="Calibri" w:hAnsi="Calibri" w:cs="Calibri"/>
          <w:color w:val="000000"/>
        </w:rPr>
        <w:br/>
        <w:t>2.4 Ο ΣΧΗΜΑΤΙΣΜΟΣ ΤΙΜΩΝ</w:t>
      </w:r>
      <w:r w:rsidRPr="00B56CE8">
        <w:rPr>
          <w:rFonts w:ascii="Calibri" w:hAnsi="Calibri" w:cs="Calibri"/>
          <w:color w:val="000000"/>
        </w:rPr>
        <w:br/>
        <w:t>2.4.1 Ο σχηματισμός τιμών - τιμή ισορροπίας και μεταβολές της.</w:t>
      </w:r>
      <w:r w:rsidRPr="00B56CE8">
        <w:rPr>
          <w:rFonts w:ascii="Calibri" w:hAnsi="Calibri" w:cs="Calibri"/>
          <w:color w:val="000000"/>
        </w:rPr>
        <w:br/>
        <w:t>2.5 ΜΟΡΦΕΣ ΑΓΟΡΑΣ ΚΑΙ ΕΠΙΧΕΙΡΗΜΑΤΙΚΗ ΔΡΑΣΤΗΡΙΟΤΗΤΑ</w:t>
      </w:r>
      <w:r w:rsidRPr="00B56CE8">
        <w:rPr>
          <w:rFonts w:ascii="Calibri" w:hAnsi="Calibri" w:cs="Calibri"/>
          <w:color w:val="000000"/>
        </w:rPr>
        <w:br/>
        <w:t>2.5.1 Πλήρης (τέλειος) ανταγωνισμός.</w:t>
      </w:r>
      <w:r w:rsidRPr="00B56CE8">
        <w:rPr>
          <w:rFonts w:ascii="Calibri" w:hAnsi="Calibri" w:cs="Calibri"/>
          <w:color w:val="000000"/>
        </w:rPr>
        <w:br/>
        <w:t>2.5.2 Μονοπώλιο.</w:t>
      </w:r>
      <w:r w:rsidRPr="00B56CE8">
        <w:rPr>
          <w:rFonts w:ascii="Calibri" w:hAnsi="Calibri" w:cs="Calibri"/>
          <w:color w:val="000000"/>
        </w:rPr>
        <w:br/>
        <w:t>2.5.3 Μονοπωλιακός ανταγωνισμός.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color w:val="000000"/>
        </w:rPr>
        <w:lastRenderedPageBreak/>
        <w:t>2.5.4 Ολιγοπώλιο.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3: ΘΕΣΜΙΚΕΣ ΜΟΡΦΕΣ ΟΡΓΑΝΩΣΗΣ ΓΕΩΡΓΙΚΩΝ ΕΠΙΧΕΙΡΗΣΕΩΝ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3.1 ΝΟΜΙΚΕΣ ΜΟΡΦΕΣ ΚΑΙ ΧΑΡΑΚΤΗΡΙΣΤΙΚΑ ΟΡΓΑΝΩΣΗΣ ΤΩΝ ΕΠΙΧΕΙΡΗΣΕΩΝ</w:t>
      </w:r>
      <w:r w:rsidRPr="00B56CE8">
        <w:rPr>
          <w:rFonts w:ascii="Calibri" w:hAnsi="Calibri" w:cs="Calibri"/>
          <w:color w:val="000000"/>
        </w:rPr>
        <w:br/>
        <w:t>3.1.3 Φορείς κοινωνικής οικονομίας</w:t>
      </w:r>
      <w:r w:rsidRPr="00B56CE8">
        <w:rPr>
          <w:rFonts w:ascii="Calibri" w:hAnsi="Calibri" w:cs="Calibri"/>
          <w:color w:val="000000"/>
        </w:rPr>
        <w:br/>
        <w:t>3.2 Ο ΟΙΚΟΝΟΜΙΚΟΣ ΣΥΝΤΟΝΙΣΜΟΣ ΤΩΝ ΕΠΙΧΕΙΡΗΣΕΩΝ</w:t>
      </w: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  <w:r w:rsidRPr="00B56CE8">
        <w:rPr>
          <w:rFonts w:ascii="Calibri" w:hAnsi="Calibri" w:cs="Calibri"/>
          <w:b/>
          <w:bCs/>
          <w:color w:val="000000"/>
        </w:rPr>
        <w:t>ΚΕΦΑΛΑΙΟ 4: ΣΥΝΤΕΛΕΣΤΕΣ ΠΑΡΑΓΩΓΗΣ ΚΑΙ ΟΙΚΟΝΟΜΙΚΑ ΑΠΟΤΕΛΕΣΜΑΤΑ ΤΩΝ ΓΕΩΡΓΙΚΩΝ</w:t>
      </w:r>
      <w:r w:rsidRPr="00B56CE8">
        <w:rPr>
          <w:rFonts w:ascii="Calibri" w:hAnsi="Calibri" w:cs="Calibri"/>
          <w:b/>
          <w:bCs/>
          <w:color w:val="000000"/>
        </w:rPr>
        <w:br/>
        <w:t>ΕΠΙΧΕΙΡΗΣΕΩΝ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4.1 ΣΥΝΤΕΛΕΣΤΕΣ ΠΑΡΑΓΩΓΗΣ</w:t>
      </w:r>
      <w:r w:rsidRPr="00B56CE8">
        <w:rPr>
          <w:rFonts w:ascii="Calibri" w:hAnsi="Calibri" w:cs="Calibri"/>
          <w:color w:val="000000"/>
        </w:rPr>
        <w:br/>
        <w:t>4.1.1 Εργασία.</w:t>
      </w:r>
      <w:r w:rsidRPr="00B56CE8">
        <w:rPr>
          <w:rFonts w:ascii="Calibri" w:hAnsi="Calibri" w:cs="Calibri"/>
          <w:color w:val="000000"/>
        </w:rPr>
        <w:br/>
        <w:t>4.1.2 κεφάλαιο.</w:t>
      </w:r>
      <w:r w:rsidRPr="00B56CE8">
        <w:rPr>
          <w:rFonts w:ascii="Calibri" w:hAnsi="Calibri" w:cs="Calibri"/>
          <w:color w:val="000000"/>
        </w:rPr>
        <w:br/>
        <w:t>4.1.3 Διευθυντική εργασία (ή Διεύθυνση) της επιχείρησης.</w:t>
      </w:r>
      <w:r w:rsidRPr="00B56CE8">
        <w:rPr>
          <w:rFonts w:ascii="Calibri" w:hAnsi="Calibri" w:cs="Calibri"/>
          <w:color w:val="000000"/>
        </w:rPr>
        <w:br/>
        <w:t>4.4 ΠΑΡΑΓΩΓΙΚΕΣ ΔΑΠΑΝΕΣ</w:t>
      </w:r>
      <w:r w:rsidRPr="00B56CE8">
        <w:rPr>
          <w:rFonts w:ascii="Calibri" w:hAnsi="Calibri" w:cs="Calibri"/>
          <w:color w:val="000000"/>
        </w:rPr>
        <w:br/>
        <w:t>4.4.1 Έννοια - ορισμός.</w:t>
      </w:r>
      <w:r w:rsidRPr="00B56CE8">
        <w:rPr>
          <w:rFonts w:ascii="Calibri" w:hAnsi="Calibri" w:cs="Calibri"/>
          <w:color w:val="000000"/>
        </w:rPr>
        <w:br/>
        <w:t>4.4.2 Ταξινόμηση των παραγωγικών δαπανών.</w:t>
      </w:r>
      <w:r w:rsidRPr="00B56CE8">
        <w:rPr>
          <w:rFonts w:ascii="Calibri" w:hAnsi="Calibri" w:cs="Calibri"/>
          <w:color w:val="000000"/>
        </w:rPr>
        <w:br/>
        <w:t>4.4.2.1 Ταξινόμηση παραγωγικών δαπανών κατά βασικούς συντελεστές παραγωγής.</w:t>
      </w:r>
      <w:r w:rsidRPr="00B56CE8">
        <w:rPr>
          <w:rFonts w:ascii="Calibri" w:hAnsi="Calibri" w:cs="Calibri"/>
          <w:color w:val="000000"/>
        </w:rPr>
        <w:br/>
        <w:t>4.4.2.2 Ταξινόμηση σταθερών/μεταβλητών παραγωγικών δαπανών.</w:t>
      </w:r>
      <w:r w:rsidRPr="00B56CE8">
        <w:rPr>
          <w:rFonts w:ascii="Calibri" w:hAnsi="Calibri" w:cs="Calibri"/>
          <w:color w:val="000000"/>
        </w:rPr>
        <w:br/>
        <w:t>4.4.2.3 Ταξινόμηση καταβαλλόμενων/μη καταβαλλόμενων παραγωγικών δαπανών.</w:t>
      </w:r>
      <w:r w:rsidRPr="00B56CE8">
        <w:rPr>
          <w:rFonts w:ascii="Calibri" w:hAnsi="Calibri" w:cs="Calibri"/>
          <w:color w:val="000000"/>
        </w:rPr>
        <w:br/>
        <w:t>4.5 ΟΙΚΟΝΟΜΙΚΑ ΑΠΟΤΕΛΕΣΜΑΤΑ ΠΑΡΑΓΩΓΙΚΗΣ ΔΡΑΣΤΗΡΙΟΤΗΤΑΣ</w:t>
      </w:r>
      <w:r w:rsidRPr="00B56CE8">
        <w:rPr>
          <w:rFonts w:ascii="Calibri" w:hAnsi="Calibri" w:cs="Calibri"/>
          <w:color w:val="000000"/>
        </w:rPr>
        <w:br/>
        <w:t>4.6 ΡΕΥΣΤΟΤΗΤΑ ΕΠΙΧΕΙΡΗΣΗΣ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6: ΟΙΚΟΝΟΜΙΚΗ ΑΠΕΙΚΟΝΙΣΗ ΤΗΣ ΕΠΙΧΕΙΡΗΣΗΣ - ΙΣΟΛΟΓΙΣΜΟΣ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6.1 ΑΡΧΕΣ ΓΕΩΡΓΙΚΩΝ ΛΟΓΑΡΙΑΣΜΩΝ - Η ΛΟΓΙΣΤΙΚΗ ΧΡΗΣΗ</w:t>
      </w:r>
      <w:r w:rsidRPr="00B56CE8">
        <w:rPr>
          <w:rFonts w:ascii="Calibri" w:hAnsi="Calibri" w:cs="Calibri"/>
          <w:color w:val="000000"/>
        </w:rPr>
        <w:br/>
        <w:t>6.2 ΤΑ ΠΕΡΙΟΥΣΙΑΚΑ ΣΤΟΙΧΕΙΑ ΤΗΣ ΕΠΙΧΕΙΡΗΣΗΣ ΚΑΙ Η ΑΠΟΤΙΜΗΣΗ ΤΟΥΣ</w:t>
      </w:r>
      <w:r w:rsidRPr="00B56CE8">
        <w:rPr>
          <w:rFonts w:ascii="Calibri" w:hAnsi="Calibri" w:cs="Calibri"/>
          <w:color w:val="000000"/>
        </w:rPr>
        <w:br/>
        <w:t>6.2.1 Απογραφή περιουσιακών στοιχείων της επιχείρησης.</w:t>
      </w:r>
      <w:r w:rsidRPr="00B56CE8">
        <w:rPr>
          <w:rFonts w:ascii="Calibri" w:hAnsi="Calibri" w:cs="Calibri"/>
          <w:color w:val="000000"/>
        </w:rPr>
        <w:br/>
        <w:t>6.2.2 Αποτίμηση περιουσιακών στοιχείων της επιχείρησης.</w:t>
      </w:r>
      <w:r w:rsidRPr="00B56CE8">
        <w:rPr>
          <w:rFonts w:ascii="Calibri" w:hAnsi="Calibri" w:cs="Calibri"/>
          <w:color w:val="000000"/>
        </w:rPr>
        <w:br/>
        <w:t>6.3 ΜΕΘΟΔΟΙ ΓΕΩΡΓΙΚΗΣ ΛΟΓΙΣΤΙΚΗΣ - ΑΠΛΟΓΡΑΦΙΚΗ, ΔΙΠΛΟΓΡΑΦΙΚΗ ΚΑΙ ΒΕΛΤΙΩΜΕΝΗ ΑΠΛΟΓΡΑΦΙΚΗ</w:t>
      </w:r>
      <w:r w:rsidRPr="00B56CE8">
        <w:rPr>
          <w:rFonts w:ascii="Calibri" w:hAnsi="Calibri" w:cs="Calibri"/>
          <w:color w:val="000000"/>
        </w:rPr>
        <w:br/>
        <w:t>6.4 ΤΑ ΛΟΓΙΣΤΙΚΑ ΒΙΒΛΙΑ</w:t>
      </w:r>
      <w:r w:rsidRPr="00B56CE8">
        <w:rPr>
          <w:rFonts w:ascii="Calibri" w:hAnsi="Calibri" w:cs="Calibri"/>
          <w:color w:val="000000"/>
        </w:rPr>
        <w:br/>
        <w:t>6.4.1 Το βιβλίο απογραφής.</w:t>
      </w:r>
      <w:r w:rsidRPr="00B56CE8">
        <w:rPr>
          <w:rFonts w:ascii="Calibri" w:hAnsi="Calibri" w:cs="Calibri"/>
          <w:color w:val="000000"/>
        </w:rPr>
        <w:br/>
        <w:t>6.4.2 Το ημερολόγιο.</w:t>
      </w:r>
      <w:r w:rsidRPr="00B56CE8">
        <w:rPr>
          <w:rFonts w:ascii="Calibri" w:hAnsi="Calibri" w:cs="Calibri"/>
          <w:color w:val="000000"/>
        </w:rPr>
        <w:br/>
        <w:t>6.4.3 Το καθολικό.</w:t>
      </w:r>
      <w:r w:rsidRPr="00B56CE8">
        <w:rPr>
          <w:rFonts w:ascii="Calibri" w:hAnsi="Calibri" w:cs="Calibri"/>
          <w:color w:val="000000"/>
        </w:rPr>
        <w:br/>
        <w:t>6.4.4 Το βιβλίο αποθήκης.</w:t>
      </w:r>
      <w:r w:rsidRPr="00B56CE8">
        <w:rPr>
          <w:rFonts w:ascii="Calibri" w:hAnsi="Calibri" w:cs="Calibri"/>
          <w:color w:val="000000"/>
        </w:rPr>
        <w:br/>
        <w:t>6.4.5 Το βιβλίο ταμείου.</w:t>
      </w:r>
      <w:r w:rsidRPr="00B56CE8">
        <w:rPr>
          <w:rFonts w:ascii="Calibri" w:hAnsi="Calibri" w:cs="Calibri"/>
          <w:color w:val="000000"/>
        </w:rPr>
        <w:br/>
        <w:t>6.5 Ο ΙΣΟΛΟΓΙΣΜΟΣ ΚΑΙ Η ΑΝΑΛΥΣΗ ΤΟΥ</w:t>
      </w:r>
      <w:r w:rsidRPr="00B56CE8">
        <w:rPr>
          <w:rFonts w:ascii="Calibri" w:hAnsi="Calibri" w:cs="Calibri"/>
          <w:color w:val="000000"/>
        </w:rPr>
        <w:br/>
        <w:t>6.6 ΑΠΟΤΕΛΕΣΜΑΤΑ ΧΡΗΣΗΣ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i/>
          <w:iCs/>
          <w:color w:val="000000"/>
        </w:rPr>
        <w:t>Στην ύλη, η οποία θα εξεταστεί σε επίπεδο Πανελλαδικών εξετάσεων, περιλαμβάνεται μόνον το</w:t>
      </w:r>
      <w:r w:rsidRPr="00B56CE8">
        <w:rPr>
          <w:rFonts w:ascii="Calibri" w:hAnsi="Calibri" w:cs="Calibri"/>
          <w:b/>
          <w:bCs/>
          <w:i/>
          <w:iCs/>
          <w:color w:val="000000"/>
        </w:rPr>
        <w:br/>
        <w:t>θεωρητικό τμήμα κάθε κεφαλαίου και όχι το εργαστηριακό.</w:t>
      </w: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Fonts w:ascii="Calibri" w:hAnsi="Calibri" w:cs="Calibri"/>
          <w:b/>
          <w:bCs/>
          <w:i/>
          <w:iCs/>
          <w:color w:val="000000"/>
        </w:rPr>
      </w:pPr>
    </w:p>
    <w:p w:rsidR="00B56CE8" w:rsidRDefault="00B56CE8">
      <w:pPr>
        <w:rPr>
          <w:rStyle w:val="fontstyle01"/>
        </w:rPr>
      </w:pPr>
      <w:r w:rsidRPr="00B56CE8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lastRenderedPageBreak/>
        <w:t>ΑΡΧΕΣ ΒΙΟΛΟΓΙΚΗΣ ΓΕΩΡΓΙΑΣ</w:t>
      </w:r>
      <w:r w:rsidRPr="00B56CE8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br/>
      </w:r>
      <w:r w:rsidRPr="00B56CE8">
        <w:rPr>
          <w:rFonts w:ascii="Calibri" w:hAnsi="Calibri" w:cs="Calibri"/>
          <w:b/>
          <w:bCs/>
          <w:color w:val="000000"/>
          <w:sz w:val="24"/>
          <w:szCs w:val="24"/>
        </w:rPr>
        <w:t>ΔΙΔΑΚΤΕΑ - ΕΞΕΤΑΣΤΕΑ ΥΛΗ</w:t>
      </w:r>
      <w:r w:rsidRPr="00B56CE8">
        <w:rPr>
          <w:rFonts w:ascii="Calibri" w:hAnsi="Calibri" w:cs="Calibri"/>
          <w:b/>
          <w:bCs/>
          <w:color w:val="000000"/>
        </w:rPr>
        <w:br/>
        <w:t>ΒΙΒΛΙΑ: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 xml:space="preserve">1. </w:t>
      </w:r>
      <w:r w:rsidRPr="00B56CE8">
        <w:rPr>
          <w:rFonts w:ascii="Calibri" w:hAnsi="Calibri" w:cs="Calibri"/>
          <w:b/>
          <w:bCs/>
          <w:color w:val="000000"/>
        </w:rPr>
        <w:t xml:space="preserve">«ΣΤΟΙΧΕΙΑ ΒΙΟΛΟΓΙΚΗΣ ΓΕΩΡΓΙΑΣ», </w:t>
      </w:r>
      <w:r w:rsidRPr="00B56CE8">
        <w:rPr>
          <w:rFonts w:ascii="Calibri" w:hAnsi="Calibri" w:cs="Calibri"/>
          <w:color w:val="000000"/>
        </w:rPr>
        <w:t>(ΒΛΟΝΤΑΚΗΣ ΓΕΩΡΓΙΟΣ, ΔΕΣΥΛΛΑΣ ΜΑΡΙΟΣ, ΜΠΙΣΤΗ ΜΑΡΙΑ,</w:t>
      </w:r>
      <w:r w:rsidRPr="00B56CE8">
        <w:rPr>
          <w:rFonts w:ascii="Calibri" w:hAnsi="Calibri" w:cs="Calibri"/>
          <w:color w:val="000000"/>
        </w:rPr>
        <w:br/>
        <w:t>έκδοση Διόφαντος).</w:t>
      </w:r>
      <w:r w:rsidRPr="00B56CE8">
        <w:rPr>
          <w:rFonts w:ascii="Calibri" w:hAnsi="Calibri" w:cs="Calibri"/>
          <w:color w:val="000000"/>
        </w:rPr>
        <w:br/>
        <w:t xml:space="preserve">2. </w:t>
      </w:r>
      <w:r w:rsidRPr="00B56CE8">
        <w:rPr>
          <w:rFonts w:ascii="Calibri" w:hAnsi="Calibri" w:cs="Calibri"/>
          <w:b/>
          <w:bCs/>
          <w:color w:val="000000"/>
        </w:rPr>
        <w:t xml:space="preserve">«ΒΙΟΛΟΓΙΚΗ ΕΚΤΡΟΦΗ ΑΓΡΟΤΙΚΩΝ ΖΩΩΝ» </w:t>
      </w:r>
      <w:r w:rsidRPr="00B56CE8">
        <w:rPr>
          <w:rFonts w:ascii="Calibri" w:hAnsi="Calibri" w:cs="Calibri"/>
          <w:color w:val="000000"/>
        </w:rPr>
        <w:t>(ΖΕΡΒΑΣ ΓΕΩΡΓΙΟΣ, ΔΗΜΗΤΡΙΟΥ ΠΑΥΛΟΣ, ΣΚΟΤΙΔΑ</w:t>
      </w:r>
      <w:r w:rsidRPr="00B56CE8">
        <w:rPr>
          <w:rFonts w:ascii="Calibri" w:hAnsi="Calibri" w:cs="Calibri"/>
          <w:color w:val="000000"/>
        </w:rPr>
        <w:br/>
        <w:t>ΑΙΚΑΤΕΡΙΝΗ, έκδοση Διόφαντος)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  <w:sz w:val="24"/>
          <w:szCs w:val="24"/>
        </w:rPr>
        <w:t xml:space="preserve">1. Στοιχεία Βιολογικής Γεωργίας </w:t>
      </w:r>
      <w:r w:rsidRPr="00B56CE8">
        <w:rPr>
          <w:rFonts w:ascii="Calibri" w:hAnsi="Calibri" w:cs="Calibri"/>
          <w:color w:val="000000"/>
          <w:sz w:val="24"/>
          <w:szCs w:val="24"/>
        </w:rPr>
        <w:t>(</w:t>
      </w:r>
      <w:proofErr w:type="spellStart"/>
      <w:r w:rsidRPr="00B56CE8">
        <w:rPr>
          <w:rFonts w:ascii="Calibri" w:hAnsi="Calibri" w:cs="Calibri"/>
          <w:color w:val="000000"/>
          <w:sz w:val="24"/>
          <w:szCs w:val="24"/>
        </w:rPr>
        <w:t>Βλοντάκης</w:t>
      </w:r>
      <w:proofErr w:type="spellEnd"/>
      <w:r w:rsidRPr="00B56CE8">
        <w:rPr>
          <w:rFonts w:ascii="Calibri" w:hAnsi="Calibri" w:cs="Calibri"/>
          <w:color w:val="000000"/>
          <w:sz w:val="24"/>
          <w:szCs w:val="24"/>
        </w:rPr>
        <w:t xml:space="preserve"> Γεώργιος, </w:t>
      </w:r>
      <w:proofErr w:type="spellStart"/>
      <w:r w:rsidRPr="00B56CE8">
        <w:rPr>
          <w:rFonts w:ascii="Calibri" w:hAnsi="Calibri" w:cs="Calibri"/>
          <w:color w:val="000000"/>
          <w:sz w:val="24"/>
          <w:szCs w:val="24"/>
        </w:rPr>
        <w:t>Δεσύλλας</w:t>
      </w:r>
      <w:proofErr w:type="spellEnd"/>
      <w:r w:rsidRPr="00B56CE8">
        <w:rPr>
          <w:rFonts w:ascii="Calibri" w:hAnsi="Calibri" w:cs="Calibri"/>
          <w:color w:val="000000"/>
          <w:sz w:val="24"/>
          <w:szCs w:val="24"/>
        </w:rPr>
        <w:t xml:space="preserve"> Μάριος, </w:t>
      </w:r>
      <w:proofErr w:type="spellStart"/>
      <w:r w:rsidRPr="00B56CE8">
        <w:rPr>
          <w:rFonts w:ascii="Calibri" w:hAnsi="Calibri" w:cs="Calibri"/>
          <w:color w:val="000000"/>
          <w:sz w:val="24"/>
          <w:szCs w:val="24"/>
        </w:rPr>
        <w:t>Μπίστη</w:t>
      </w:r>
      <w:proofErr w:type="spellEnd"/>
      <w:r w:rsidRPr="00B56CE8">
        <w:rPr>
          <w:rFonts w:ascii="Calibri" w:hAnsi="Calibri" w:cs="Calibri"/>
          <w:color w:val="000000"/>
          <w:sz w:val="24"/>
          <w:szCs w:val="24"/>
        </w:rPr>
        <w:t xml:space="preserve"> Μαρία).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2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 xml:space="preserve">ο </w:t>
      </w:r>
      <w:r w:rsidRPr="00B56CE8">
        <w:rPr>
          <w:rFonts w:ascii="Calibri" w:hAnsi="Calibri" w:cs="Calibri"/>
          <w:b/>
          <w:bCs/>
          <w:color w:val="000000"/>
        </w:rPr>
        <w:t>ΜΕΡΟΣ: Η ΒΙΟΛΟΓΙΚΗ ΚΑΛΛΙΕΡΓΕΙΑ ΣΤΗΝ ΠΡΑΞΗ</w:t>
      </w:r>
      <w:r w:rsidRPr="00B56CE8">
        <w:rPr>
          <w:rFonts w:ascii="Calibri" w:hAnsi="Calibri" w:cs="Calibri"/>
          <w:b/>
          <w:bCs/>
          <w:color w:val="000000"/>
        </w:rPr>
        <w:br/>
        <w:t>ΚΕΦΑΛΑΙΟ 3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ΒΑΣΙΚΕΣ ΑΡΧΕΣ ΒΙΟΛΟΓΙΚΗΣ ΓΕΩΡΓΙΑΣ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3.1 ΟΡΙΣΜΟΙ (η συγκεκριμένη ενότητα συμπεριλαμβάνεται μόνο στη διδακτέα ύλη και δεν</w:t>
      </w:r>
      <w:r w:rsidRPr="00B56CE8">
        <w:rPr>
          <w:rFonts w:ascii="Calibri" w:hAnsi="Calibri" w:cs="Calibri"/>
          <w:color w:val="000000"/>
        </w:rPr>
        <w:br/>
        <w:t>συμπεριλαμβάνεται στην εξεταστέα)</w:t>
      </w:r>
      <w:r w:rsidRPr="00B56CE8">
        <w:rPr>
          <w:rFonts w:ascii="Calibri" w:hAnsi="Calibri" w:cs="Calibri"/>
          <w:color w:val="000000"/>
        </w:rPr>
        <w:br/>
        <w:t>3.2 ΟΛΙΣΤΙΚΗ ΠΡΟΣΕΓΓΙΣΗ</w:t>
      </w:r>
      <w:r w:rsidRPr="00B56CE8">
        <w:rPr>
          <w:rFonts w:ascii="Calibri" w:hAnsi="Calibri" w:cs="Calibri"/>
          <w:color w:val="000000"/>
        </w:rPr>
        <w:br/>
        <w:t>3.3 ΔΙΑΧΡΟΝΙΚΗ ΑΝΤΙΜΕΤΩΠΙΣΗ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4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ΤΟ ΕΔΑΦΟΣ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4.1 Ο ΧΕΙΡΙΣΜΟΣ ΤΟΥ ΕΔΑΦΟΥΣ ΣΤΗ ΒΙΟΛΟΓΙΚΗ ΚΑΛΛΙΕΡΓΕΙΑ</w:t>
      </w:r>
      <w:r w:rsidRPr="00B56CE8">
        <w:rPr>
          <w:rFonts w:ascii="Calibri" w:hAnsi="Calibri" w:cs="Calibri"/>
          <w:color w:val="000000"/>
        </w:rPr>
        <w:br/>
        <w:t>4.1.1 Η σημασία του εδάφους</w:t>
      </w:r>
      <w:r w:rsidRPr="00B56CE8">
        <w:rPr>
          <w:rFonts w:ascii="Calibri" w:hAnsi="Calibri" w:cs="Calibri"/>
          <w:color w:val="000000"/>
        </w:rPr>
        <w:br/>
        <w:t>4.1.2 Η κατεργασία του εδάφους</w:t>
      </w:r>
      <w:r w:rsidRPr="00B56CE8">
        <w:rPr>
          <w:rFonts w:ascii="Calibri" w:hAnsi="Calibri" w:cs="Calibri"/>
          <w:color w:val="000000"/>
        </w:rPr>
        <w:br/>
        <w:t>4.1.2.1 Η δομή του εδάφους</w:t>
      </w:r>
      <w:r w:rsidRPr="00B56CE8">
        <w:rPr>
          <w:rFonts w:ascii="Calibri" w:hAnsi="Calibri" w:cs="Calibri"/>
          <w:color w:val="000000"/>
        </w:rPr>
        <w:br/>
        <w:t>4.1.2.2 Η διασφάλιση καλής δομής του εδάφους</w:t>
      </w:r>
      <w:r w:rsidRPr="00B56CE8">
        <w:rPr>
          <w:rFonts w:ascii="Calibri" w:hAnsi="Calibri" w:cs="Calibri"/>
          <w:color w:val="000000"/>
        </w:rPr>
        <w:br/>
        <w:t>4.1.3 «Εξυγίανση» του εδάφους</w:t>
      </w:r>
      <w:r w:rsidRPr="00B56CE8">
        <w:rPr>
          <w:rFonts w:ascii="Calibri" w:hAnsi="Calibri" w:cs="Calibri"/>
          <w:color w:val="000000"/>
        </w:rPr>
        <w:br/>
        <w:t xml:space="preserve">4.1.4 Η αντιμετώπιση των αγριόχορτων (ζιζανίων). (Η εισαγωγή της </w:t>
      </w:r>
      <w:proofErr w:type="spellStart"/>
      <w:r w:rsidRPr="00B56CE8">
        <w:rPr>
          <w:rFonts w:ascii="Calibri" w:hAnsi="Calibri" w:cs="Calibri"/>
          <w:color w:val="000000"/>
        </w:rPr>
        <w:t>υποενότητας</w:t>
      </w:r>
      <w:proofErr w:type="spellEnd"/>
      <w:r w:rsidRPr="00B56CE8">
        <w:rPr>
          <w:rFonts w:ascii="Calibri" w:hAnsi="Calibri" w:cs="Calibri"/>
          <w:color w:val="000000"/>
        </w:rPr>
        <w:t xml:space="preserve"> και συγκεκριμένα από</w:t>
      </w:r>
      <w:r w:rsidRPr="00B56CE8">
        <w:rPr>
          <w:rFonts w:ascii="Calibri" w:hAnsi="Calibri" w:cs="Calibri"/>
          <w:color w:val="000000"/>
        </w:rPr>
        <w:br/>
        <w:t>«</w:t>
      </w:r>
      <w:r w:rsidRPr="00B56CE8">
        <w:rPr>
          <w:rFonts w:ascii="Calibri" w:hAnsi="Calibri" w:cs="Calibri"/>
          <w:i/>
          <w:iCs/>
          <w:color w:val="000000"/>
        </w:rPr>
        <w:t>Με τον όρο ζιζάνιο … θεραπευτικές του ιδιότητες</w:t>
      </w:r>
      <w:r w:rsidRPr="00B56CE8">
        <w:rPr>
          <w:rFonts w:ascii="Calibri" w:hAnsi="Calibri" w:cs="Calibri"/>
          <w:color w:val="000000"/>
        </w:rPr>
        <w:t>»)</w:t>
      </w:r>
      <w:r w:rsidRPr="00B56CE8">
        <w:rPr>
          <w:rFonts w:ascii="Calibri" w:hAnsi="Calibri" w:cs="Calibri"/>
          <w:color w:val="000000"/>
        </w:rPr>
        <w:br/>
        <w:t>4.1.4.3 Προληπτικά μέτρα αντιμετώπισης</w:t>
      </w:r>
      <w:r w:rsidRPr="00B56CE8">
        <w:rPr>
          <w:rFonts w:ascii="Calibri" w:hAnsi="Calibri" w:cs="Calibri"/>
          <w:color w:val="000000"/>
        </w:rPr>
        <w:br/>
        <w:t>4.1.4.4 Άμεσα μέτρα αντιμετώπισης</w:t>
      </w:r>
      <w:r w:rsidRPr="00B56CE8">
        <w:rPr>
          <w:rFonts w:ascii="Calibri" w:hAnsi="Calibri" w:cs="Calibri"/>
          <w:color w:val="000000"/>
        </w:rPr>
        <w:br/>
        <w:t>4.2 Η ΓΟΝΙΜΟΤΗΤΑ ΤΟΥ ΕΔΑΦΟΥΣ (η εισαγωγή της ενότητας και συγκεκριμένα από «</w:t>
      </w:r>
      <w:r w:rsidRPr="00B56CE8">
        <w:rPr>
          <w:rFonts w:ascii="Calibri" w:hAnsi="Calibri" w:cs="Calibri"/>
          <w:i/>
          <w:iCs/>
          <w:color w:val="000000"/>
        </w:rPr>
        <w:t>Γονιμότητα …</w:t>
      </w:r>
      <w:r w:rsidRPr="00B56CE8">
        <w:rPr>
          <w:rFonts w:ascii="Calibri" w:hAnsi="Calibri" w:cs="Calibri"/>
          <w:i/>
          <w:iCs/>
          <w:color w:val="000000"/>
        </w:rPr>
        <w:br/>
        <w:t>βιολογική του δραστηριότητα</w:t>
      </w:r>
      <w:r w:rsidRPr="00B56CE8">
        <w:rPr>
          <w:rFonts w:ascii="Calibri" w:hAnsi="Calibri" w:cs="Calibri"/>
          <w:color w:val="000000"/>
        </w:rPr>
        <w:t>»)</w:t>
      </w:r>
      <w:r w:rsidRPr="00B56CE8">
        <w:rPr>
          <w:rFonts w:ascii="Calibri" w:hAnsi="Calibri" w:cs="Calibri"/>
          <w:color w:val="000000"/>
        </w:rPr>
        <w:br/>
        <w:t>4.2.1 Οργανική ουσία</w:t>
      </w:r>
      <w:r w:rsidRPr="00B56CE8">
        <w:rPr>
          <w:rFonts w:ascii="Calibri" w:hAnsi="Calibri" w:cs="Calibri"/>
          <w:color w:val="000000"/>
        </w:rPr>
        <w:br/>
        <w:t>4.2.2 Η βιολογική δραστηριότητα του εδάφους</w:t>
      </w:r>
      <w:r w:rsidRPr="00B56CE8">
        <w:rPr>
          <w:rFonts w:ascii="Calibri" w:hAnsi="Calibri" w:cs="Calibri"/>
          <w:color w:val="000000"/>
        </w:rPr>
        <w:br/>
        <w:t>4.2.3 Τρόποι διατήρησης και βελτίωσης της γονιμότητας του εδάφους</w:t>
      </w:r>
      <w:r w:rsidRPr="00B56CE8">
        <w:rPr>
          <w:rFonts w:ascii="Calibri" w:hAnsi="Calibri" w:cs="Calibri"/>
          <w:color w:val="000000"/>
        </w:rPr>
        <w:br/>
        <w:t xml:space="preserve">4.2.3.1 Αμειψισπορά (από την αρχή της </w:t>
      </w:r>
      <w:proofErr w:type="spellStart"/>
      <w:r w:rsidRPr="00B56CE8">
        <w:rPr>
          <w:rFonts w:ascii="Calibri" w:hAnsi="Calibri" w:cs="Calibri"/>
          <w:color w:val="000000"/>
        </w:rPr>
        <w:t>υποενότητας</w:t>
      </w:r>
      <w:proofErr w:type="spellEnd"/>
      <w:r w:rsidRPr="00B56CE8">
        <w:rPr>
          <w:rFonts w:ascii="Calibri" w:hAnsi="Calibri" w:cs="Calibri"/>
          <w:color w:val="000000"/>
        </w:rPr>
        <w:t xml:space="preserve"> και συγκεκριμένα από «</w:t>
      </w:r>
      <w:r w:rsidRPr="00B56CE8">
        <w:rPr>
          <w:rFonts w:ascii="Calibri" w:hAnsi="Calibri" w:cs="Calibri"/>
          <w:i/>
          <w:iCs/>
          <w:color w:val="000000"/>
        </w:rPr>
        <w:t>Με τον όρο αμειψισπορά</w:t>
      </w:r>
      <w:r w:rsidRPr="00B56CE8">
        <w:rPr>
          <w:rFonts w:ascii="Calibri" w:hAnsi="Calibri" w:cs="Calibri"/>
          <w:i/>
          <w:iCs/>
          <w:color w:val="000000"/>
        </w:rPr>
        <w:br/>
        <w:t>….της επόμενης καλλιέργειας</w:t>
      </w:r>
      <w:r w:rsidRPr="00B56CE8">
        <w:rPr>
          <w:rFonts w:ascii="Calibri" w:hAnsi="Calibri" w:cs="Calibri"/>
          <w:color w:val="000000"/>
        </w:rPr>
        <w:t xml:space="preserve">». Στην εξεταστέα ύλη </w:t>
      </w:r>
      <w:r w:rsidRPr="00B56CE8">
        <w:rPr>
          <w:rFonts w:ascii="Calibri" w:hAnsi="Calibri" w:cs="Calibri"/>
          <w:b/>
          <w:bCs/>
          <w:color w:val="000000"/>
        </w:rPr>
        <w:t xml:space="preserve">δεν συμπεριλαμβάνονται </w:t>
      </w:r>
      <w:r w:rsidRPr="00B56CE8">
        <w:rPr>
          <w:rFonts w:ascii="Calibri" w:hAnsi="Calibri" w:cs="Calibri"/>
          <w:color w:val="000000"/>
        </w:rPr>
        <w:t>οι γενικοί κανόνες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fontstyle01"/>
        </w:rPr>
        <w:t>σχεδιασμού αμειψισποράς)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 xml:space="preserve">4.2.3.2 Χλωρή λίπανση (από την αρχή της </w:t>
      </w:r>
      <w:proofErr w:type="spellStart"/>
      <w:r>
        <w:rPr>
          <w:rStyle w:val="fontstyle01"/>
        </w:rPr>
        <w:t>υποενότητας</w:t>
      </w:r>
      <w:proofErr w:type="spellEnd"/>
      <w:r>
        <w:rPr>
          <w:rStyle w:val="fontstyle01"/>
        </w:rPr>
        <w:t xml:space="preserve"> και συγκεκριμένα από «</w:t>
      </w:r>
      <w:r>
        <w:rPr>
          <w:rStyle w:val="fontstyle21"/>
        </w:rPr>
        <w:t>Με τον όρο αυτό … ή το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φθινόπωρο</w:t>
      </w:r>
      <w:r>
        <w:rPr>
          <w:rStyle w:val="fontstyle01"/>
        </w:rPr>
        <w:t xml:space="preserve">». Στην εξεταστέα ύλη </w:t>
      </w:r>
      <w:r>
        <w:rPr>
          <w:rStyle w:val="fontstyle31"/>
        </w:rPr>
        <w:t xml:space="preserve">δεν συμπεριλαμβάνεται </w:t>
      </w:r>
      <w:r>
        <w:rPr>
          <w:rStyle w:val="fontstyle01"/>
        </w:rPr>
        <w:t>η βιολογική δέσμευση του αζώτου)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4.2.3.3 Κοπριά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 xml:space="preserve">4.2.3.4 Το </w:t>
      </w:r>
      <w:proofErr w:type="spellStart"/>
      <w:r>
        <w:rPr>
          <w:rStyle w:val="fontstyle01"/>
        </w:rPr>
        <w:t>κομπόστ</w:t>
      </w:r>
      <w:proofErr w:type="spellEnd"/>
      <w:r>
        <w:rPr>
          <w:rStyle w:val="fontstyle01"/>
        </w:rPr>
        <w:t xml:space="preserve"> (στην εξεταστέα ύλη </w:t>
      </w:r>
      <w:r>
        <w:rPr>
          <w:rStyle w:val="fontstyle31"/>
        </w:rPr>
        <w:t xml:space="preserve">δεν συμπεριλαμβάνεται </w:t>
      </w:r>
      <w:r>
        <w:rPr>
          <w:rStyle w:val="fontstyle01"/>
        </w:rPr>
        <w:t xml:space="preserve">η Μέθοδος του </w:t>
      </w:r>
      <w:proofErr w:type="spellStart"/>
      <w:r>
        <w:rPr>
          <w:rStyle w:val="fontstyle01"/>
        </w:rPr>
        <w:t>Σκωληκοτροφείου</w:t>
      </w:r>
      <w:proofErr w:type="spellEnd"/>
      <w:r>
        <w:rPr>
          <w:rStyle w:val="fontstyle01"/>
        </w:rPr>
        <w:t xml:space="preserve"> και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συγκεκριμένα από «</w:t>
      </w:r>
      <w:r>
        <w:rPr>
          <w:rStyle w:val="fontstyle21"/>
        </w:rPr>
        <w:t xml:space="preserve">Μία παραλλαγή της μεθόδου … έτοιμο </w:t>
      </w:r>
      <w:proofErr w:type="spellStart"/>
      <w:r>
        <w:rPr>
          <w:rStyle w:val="fontstyle21"/>
        </w:rPr>
        <w:t>κομπόστ</w:t>
      </w:r>
      <w:proofErr w:type="spellEnd"/>
      <w:r>
        <w:rPr>
          <w:rStyle w:val="fontstyle01"/>
        </w:rPr>
        <w:t>»)</w:t>
      </w:r>
      <w:r>
        <w:rPr>
          <w:rFonts w:ascii="Calibri" w:hAnsi="Calibri" w:cs="Calibri"/>
          <w:color w:val="000000"/>
        </w:rPr>
        <w:br/>
      </w:r>
      <w:r>
        <w:rPr>
          <w:rStyle w:val="fontstyle31"/>
        </w:rPr>
        <w:t>ΚΕΦΑΛΑΙΟ 5</w:t>
      </w:r>
      <w:r>
        <w:rPr>
          <w:rStyle w:val="fontstyle31"/>
          <w:sz w:val="14"/>
          <w:szCs w:val="14"/>
        </w:rPr>
        <w:t>ο</w:t>
      </w:r>
      <w:r>
        <w:rPr>
          <w:rStyle w:val="fontstyle31"/>
        </w:rPr>
        <w:t>: ΑΝΤΙΜΕΤΩΠΙΣΗ ΕΧΘΡΩΝ ΚΑΙ ΑΣΘΕΝΕΙΩΝ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01"/>
        </w:rPr>
        <w:lastRenderedPageBreak/>
        <w:t>5.2 ΤΑ ΑΙΤΙΑ ΤΩΝ ΠΡΟΣΒΟΛΩΝ ΚΑΙ ΑΣΘΕΝΕΙΩΝ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5.2.1 Τι συμβαίνει σε ένα τεχνητό οικοσύστημα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5.3 Ο ΡΟΛΟΣ ΤΟΥ ΖΩΝΤΑΝΟΥ ΕΔΑΦΟΥΣ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5.4 ΠΡΟΛΗΨΗ: ΣΗΜΑΣΙΑ ΚΑΙ ΕΦΑΡΜΟΓΗ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5.4.1 Δημιουργία ποικιλομορφίας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5.4.2 Καλλιεργητικά μέτρα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5.4.3 Πολλαπλασιαστικό υλικό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5.5 ΑΜΕΣΗ ΑΝΤΙΜΕΤΩΠΙΣΗ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5.5.1 Μηχανικά μέσα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5.5.2 Φυσικά μέσα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5.5.3 Βιολογικά μέσα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5.5.4 Βιοτεχνολογικά μέσα</w:t>
      </w:r>
      <w:r>
        <w:rPr>
          <w:rFonts w:ascii="Calibri" w:hAnsi="Calibri" w:cs="Calibri"/>
          <w:color w:val="000000"/>
        </w:rPr>
        <w:br/>
      </w:r>
      <w:r>
        <w:rPr>
          <w:rStyle w:val="fontstyle31"/>
        </w:rPr>
        <w:t>ΚΕΦΑΛΑΙΟ 6</w:t>
      </w:r>
      <w:r>
        <w:rPr>
          <w:rStyle w:val="fontstyle31"/>
          <w:sz w:val="14"/>
          <w:szCs w:val="14"/>
        </w:rPr>
        <w:t>Ο</w:t>
      </w:r>
      <w:r>
        <w:rPr>
          <w:rStyle w:val="fontstyle31"/>
        </w:rPr>
        <w:t>: ΒΙΟΛΟΓΙΚΗ ΚΑΛΛΙΕΡΓΕΙΑ ΜΟΝΟΕΤΩΝ ΦΥΤΩΝ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01"/>
        </w:rPr>
        <w:t>6.3 ΚΗΠΕΥΤΙΚΑ (Η εισαγωγή της ενότητας: «</w:t>
      </w:r>
      <w:r>
        <w:rPr>
          <w:rStyle w:val="fontstyle21"/>
        </w:rPr>
        <w:t>Τα κηπευτικά αποτελούν … και η εφαρμογή της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αμειψισποράς</w:t>
      </w:r>
      <w:r>
        <w:rPr>
          <w:rStyle w:val="fontstyle01"/>
        </w:rPr>
        <w:t>»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6.3.1 Έδαφος και βελτίωσή του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6.3.2 Αμειψισπορά (</w:t>
      </w:r>
      <w:r>
        <w:rPr>
          <w:rStyle w:val="fontstyle31"/>
        </w:rPr>
        <w:t xml:space="preserve">μόνο </w:t>
      </w:r>
      <w:r>
        <w:rPr>
          <w:rStyle w:val="fontstyle01"/>
        </w:rPr>
        <w:t xml:space="preserve">η αρχή της </w:t>
      </w:r>
      <w:proofErr w:type="spellStart"/>
      <w:r>
        <w:rPr>
          <w:rStyle w:val="fontstyle01"/>
        </w:rPr>
        <w:t>υποενότητας</w:t>
      </w:r>
      <w:proofErr w:type="spellEnd"/>
      <w:r>
        <w:rPr>
          <w:rStyle w:val="fontstyle01"/>
        </w:rPr>
        <w:t xml:space="preserve"> και συγκεκριμένα από «</w:t>
      </w:r>
      <w:r>
        <w:rPr>
          <w:rStyle w:val="fontstyle21"/>
        </w:rPr>
        <w:t>Μια καλά σχεδιασμένη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αμειψισπορά… και διαιώνισης τους</w:t>
      </w:r>
      <w:r>
        <w:rPr>
          <w:rStyle w:val="fontstyle01"/>
        </w:rPr>
        <w:t>».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6.3.4 Φυτοπροστασία(</w:t>
      </w:r>
      <w:r>
        <w:rPr>
          <w:rStyle w:val="fontstyle31"/>
        </w:rPr>
        <w:t xml:space="preserve">μόνο </w:t>
      </w:r>
      <w:r>
        <w:rPr>
          <w:rStyle w:val="fontstyle01"/>
        </w:rPr>
        <w:t xml:space="preserve">η αρχή της </w:t>
      </w:r>
      <w:proofErr w:type="spellStart"/>
      <w:r>
        <w:rPr>
          <w:rStyle w:val="fontstyle01"/>
        </w:rPr>
        <w:t>υποενότητας</w:t>
      </w:r>
      <w:proofErr w:type="spellEnd"/>
      <w:r>
        <w:rPr>
          <w:rStyle w:val="fontstyle01"/>
        </w:rPr>
        <w:t xml:space="preserve"> και συγκεκριμένα από «</w:t>
      </w:r>
      <w:r>
        <w:rPr>
          <w:rStyle w:val="fontstyle21"/>
        </w:rPr>
        <w:t>Ο παραγωγός … δεν είναι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ιδιαίτερα δύσκολη η φυτοπροστασία των λαχανικών</w:t>
      </w:r>
      <w:r>
        <w:rPr>
          <w:rStyle w:val="fontstyle01"/>
        </w:rPr>
        <w:t>»).</w:t>
      </w:r>
      <w:r>
        <w:rPr>
          <w:rFonts w:ascii="Calibri" w:hAnsi="Calibri" w:cs="Calibri"/>
          <w:color w:val="000000"/>
        </w:rPr>
        <w:br/>
      </w:r>
      <w:r>
        <w:rPr>
          <w:rStyle w:val="fontstyle31"/>
        </w:rPr>
        <w:t>ΚΕΦΑΛΑΙΟ 7</w:t>
      </w:r>
      <w:r>
        <w:rPr>
          <w:rStyle w:val="fontstyle31"/>
          <w:sz w:val="14"/>
          <w:szCs w:val="14"/>
        </w:rPr>
        <w:t>ο</w:t>
      </w:r>
      <w:r>
        <w:rPr>
          <w:rStyle w:val="fontstyle31"/>
        </w:rPr>
        <w:t>: ΒΙΟΛΟΓΙΚΗ ΚΑΛΛΙΕΡΓΕΙΑ ΠΟΛΥΕΤΩΝ ΦΥΤΩΝ</w:t>
      </w:r>
      <w:r>
        <w:rPr>
          <w:rFonts w:ascii="Calibri" w:hAnsi="Calibri" w:cs="Calibri"/>
          <w:b/>
          <w:bCs/>
          <w:color w:val="000000"/>
        </w:rPr>
        <w:br/>
      </w:r>
      <w:r>
        <w:rPr>
          <w:rStyle w:val="fontstyle01"/>
        </w:rPr>
        <w:t>7.1 ΓΕΝΙΚΑ ΓΙΑ ΤΗ ΦΥΤΕΥΣΗ ΚΑΙ ΚΑΛΛΙΕΡΓΕΙΑ ΕΛΙΑΣ, ΟΠΩΡΟΦΟΡΩΝ ΔΕΝΔΡΩΝ ΚΑΙ ΑΜΠΕΛΙΟΥ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7.2 ΕΛΙΑ (Από την αρχή της ενότητας και συγκεκριμένα από «</w:t>
      </w:r>
      <w:r>
        <w:rPr>
          <w:rStyle w:val="fontstyle21"/>
        </w:rPr>
        <w:t>Η ελιά καταλαμβάνει … το ριζικό σύστημα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των δέντρων</w:t>
      </w:r>
      <w:r>
        <w:rPr>
          <w:rStyle w:val="fontstyle01"/>
        </w:rPr>
        <w:t xml:space="preserve">». Στην εξεταστέα ύλη </w:t>
      </w:r>
      <w:r>
        <w:rPr>
          <w:rStyle w:val="fontstyle31"/>
        </w:rPr>
        <w:t xml:space="preserve">δεν συμπεριλαμβάνονται: </w:t>
      </w:r>
      <w:r>
        <w:rPr>
          <w:rStyle w:val="fontstyle01"/>
        </w:rPr>
        <w:t>Φυτοπροστασία, Ασθένειες και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 xml:space="preserve">Εντομολογικοί εχθροί, Μέτρα προστασίας, Οδηγίες και επισημάνσεις για το κρέμασμα των </w:t>
      </w:r>
      <w:proofErr w:type="spellStart"/>
      <w:r>
        <w:rPr>
          <w:rStyle w:val="fontstyle01"/>
        </w:rPr>
        <w:t>δακοπαγίδων</w:t>
      </w:r>
      <w:proofErr w:type="spellEnd"/>
      <w:r>
        <w:rPr>
          <w:rStyle w:val="fontstyle01"/>
        </w:rPr>
        <w:t>).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7.3 Αμπέλι (Από την αρχή της ενότητας και συγκεκριμένα από «</w:t>
      </w:r>
      <w:proofErr w:type="spellStart"/>
      <w:r>
        <w:rPr>
          <w:rStyle w:val="fontstyle21"/>
        </w:rPr>
        <w:t>Εδαφοκλιματικές</w:t>
      </w:r>
      <w:proofErr w:type="spellEnd"/>
      <w:r>
        <w:rPr>
          <w:rStyle w:val="fontstyle21"/>
        </w:rPr>
        <w:t xml:space="preserve"> απαιτήσεις …. να</w:t>
      </w:r>
      <w:r>
        <w:rPr>
          <w:rFonts w:ascii="Calibri" w:hAnsi="Calibri" w:cs="Calibri"/>
          <w:i/>
          <w:iCs/>
          <w:color w:val="000000"/>
        </w:rPr>
        <w:br/>
      </w:r>
      <w:r>
        <w:rPr>
          <w:rStyle w:val="fontstyle21"/>
        </w:rPr>
        <w:t>εμφανιστούν την επόμενη περίοδο</w:t>
      </w:r>
      <w:r>
        <w:rPr>
          <w:rStyle w:val="fontstyle01"/>
        </w:rPr>
        <w:t xml:space="preserve">». Στην εξεταστέα ύλη </w:t>
      </w:r>
      <w:r>
        <w:rPr>
          <w:rStyle w:val="fontstyle31"/>
        </w:rPr>
        <w:t xml:space="preserve">δεν συμπεριλαμβάνονται: </w:t>
      </w:r>
      <w:r>
        <w:rPr>
          <w:rStyle w:val="fontstyle01"/>
        </w:rPr>
        <w:t>Ασθένειες αμπελιού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fontstyle01"/>
        </w:rPr>
        <w:t>και οι Εντομολογικοί και Ζωικοί εχθροί»</w:t>
      </w:r>
    </w:p>
    <w:p w:rsidR="00B56CE8" w:rsidRDefault="00B56CE8">
      <w:pPr>
        <w:rPr>
          <w:rFonts w:ascii="Calibri" w:hAnsi="Calibri" w:cs="Calibri"/>
          <w:color w:val="000000"/>
        </w:rPr>
      </w:pPr>
      <w:r w:rsidRPr="00B56CE8">
        <w:rPr>
          <w:rFonts w:ascii="Calibri" w:hAnsi="Calibri" w:cs="Calibri"/>
          <w:b/>
          <w:bCs/>
          <w:color w:val="000000"/>
        </w:rPr>
        <w:t>3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 xml:space="preserve">ο </w:t>
      </w:r>
      <w:r w:rsidRPr="00B56CE8">
        <w:rPr>
          <w:rFonts w:ascii="Calibri" w:hAnsi="Calibri" w:cs="Calibri"/>
          <w:b/>
          <w:bCs/>
          <w:color w:val="000000"/>
        </w:rPr>
        <w:t>ΜΕΡΟΣ: ΧΕΙΡΙΣΜΟΙ ΜΕΤΑ ΤΗ ΣΥΓΚΟΜΙΔΗ</w:t>
      </w:r>
      <w:r w:rsidRPr="00B56CE8">
        <w:rPr>
          <w:rFonts w:ascii="Calibri" w:hAnsi="Calibri" w:cs="Calibri"/>
          <w:b/>
          <w:bCs/>
          <w:color w:val="000000"/>
        </w:rPr>
        <w:br/>
        <w:t>ΚΕΦΑΛΑΙΟ 8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ΜΕΤΑΣΥΛΛΕΚΤΙΚΟΙ ΧΕΙΡΙΣΜΟΙ ΚΑΙ ΜΕΤΑΠΟΙΗΣΗ ΤΩΝ ΒΙΟΛΟΓΙΚΩΝ ΠΡΟΙΟΝΤΩΝ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8.1 ΣΥΛΛΟΓΗ– ΑΠΟΘΗΚΕΥΣΗ– ΜΕΤΑΠΟΙΗΣΗ ( Η εισαγωγή της ενότητας και συγκεκριμένα από «</w:t>
      </w:r>
      <w:r w:rsidRPr="00B56CE8">
        <w:rPr>
          <w:rFonts w:ascii="Calibri" w:hAnsi="Calibri" w:cs="Calibri"/>
          <w:i/>
          <w:iCs/>
          <w:color w:val="000000"/>
        </w:rPr>
        <w:t>Γενική</w:t>
      </w:r>
      <w:r w:rsidRPr="00B56CE8">
        <w:rPr>
          <w:rFonts w:ascii="Calibri" w:hAnsi="Calibri" w:cs="Calibri"/>
          <w:i/>
          <w:iCs/>
          <w:color w:val="000000"/>
        </w:rPr>
        <w:br/>
        <w:t>αρχή … έως κάθε προϊόν</w:t>
      </w:r>
      <w:r w:rsidRPr="00B56CE8">
        <w:rPr>
          <w:rFonts w:ascii="Calibri" w:hAnsi="Calibri" w:cs="Calibri"/>
          <w:color w:val="000000"/>
        </w:rPr>
        <w:t>»)</w:t>
      </w:r>
      <w:r w:rsidRPr="00B56CE8">
        <w:rPr>
          <w:rFonts w:ascii="Calibri" w:hAnsi="Calibri" w:cs="Calibri"/>
          <w:color w:val="000000"/>
        </w:rPr>
        <w:br/>
        <w:t>8.1.1 Ελιές-ελαιόλαδο</w:t>
      </w:r>
      <w:r w:rsidRPr="00B56CE8">
        <w:rPr>
          <w:rFonts w:ascii="Calibri" w:hAnsi="Calibri" w:cs="Calibri"/>
          <w:color w:val="000000"/>
        </w:rPr>
        <w:br/>
        <w:t>8.1.2 Ελιά βρώσιμη (επιτραπέζια)</w:t>
      </w:r>
      <w:r w:rsidRPr="00B56CE8">
        <w:rPr>
          <w:rFonts w:ascii="Calibri" w:hAnsi="Calibri" w:cs="Calibri"/>
          <w:color w:val="000000"/>
        </w:rPr>
        <w:br/>
        <w:t xml:space="preserve">8.1.3 Κρασί (από την εξεταστέα ύλη </w:t>
      </w:r>
      <w:r w:rsidRPr="00B56CE8">
        <w:rPr>
          <w:rFonts w:ascii="Calibri" w:hAnsi="Calibri" w:cs="Calibri"/>
          <w:b/>
          <w:bCs/>
          <w:color w:val="000000"/>
        </w:rPr>
        <w:t xml:space="preserve">εξαιρείται </w:t>
      </w:r>
      <w:r w:rsidRPr="00B56CE8">
        <w:rPr>
          <w:rFonts w:ascii="Calibri" w:hAnsi="Calibri" w:cs="Calibri"/>
          <w:color w:val="000000"/>
        </w:rPr>
        <w:t xml:space="preserve">η «Σημείωση» στο τέλος της </w:t>
      </w:r>
      <w:proofErr w:type="spellStart"/>
      <w:r w:rsidRPr="00B56CE8">
        <w:rPr>
          <w:rFonts w:ascii="Calibri" w:hAnsi="Calibri" w:cs="Calibri"/>
          <w:color w:val="000000"/>
        </w:rPr>
        <w:t>υποενότητας</w:t>
      </w:r>
      <w:proofErr w:type="spellEnd"/>
      <w:r w:rsidRPr="00B56CE8">
        <w:rPr>
          <w:rFonts w:ascii="Calibri" w:hAnsi="Calibri" w:cs="Calibri"/>
          <w:color w:val="000000"/>
        </w:rPr>
        <w:t>)</w:t>
      </w:r>
      <w:r w:rsidRPr="00B56CE8">
        <w:rPr>
          <w:rFonts w:ascii="Calibri" w:hAnsi="Calibri" w:cs="Calibri"/>
          <w:color w:val="000000"/>
        </w:rPr>
        <w:br/>
        <w:t>8.1.6 Γενικά για τα φρούτα</w:t>
      </w:r>
      <w:r w:rsidRPr="00B56CE8">
        <w:rPr>
          <w:rFonts w:ascii="Calibri" w:hAnsi="Calibri" w:cs="Calibri"/>
          <w:color w:val="000000"/>
        </w:rPr>
        <w:br/>
        <w:t>8.1.11 Αποθήκευση πατάτας</w:t>
      </w:r>
      <w:r w:rsidRPr="00B56CE8">
        <w:rPr>
          <w:rFonts w:ascii="Calibri" w:hAnsi="Calibri" w:cs="Calibri"/>
          <w:color w:val="000000"/>
        </w:rPr>
        <w:br/>
        <w:t>8.2 ΣΥΣΚΕΥΑΣΙΑ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i/>
          <w:iCs/>
          <w:color w:val="000000"/>
        </w:rPr>
        <w:t>Στην ύλη, η οποία θα εξεταστεί σε επίπεδο Πανελλαδικών εξετάσεων, περιλαμβάνεται μόνον το</w:t>
      </w:r>
      <w:r w:rsidRPr="00B56CE8">
        <w:rPr>
          <w:rFonts w:ascii="Calibri" w:hAnsi="Calibri" w:cs="Calibri"/>
          <w:b/>
          <w:bCs/>
          <w:i/>
          <w:iCs/>
          <w:color w:val="000000"/>
        </w:rPr>
        <w:br/>
      </w:r>
      <w:r w:rsidRPr="00B56CE8">
        <w:rPr>
          <w:rFonts w:ascii="Calibri" w:hAnsi="Calibri" w:cs="Calibri"/>
          <w:b/>
          <w:bCs/>
          <w:i/>
          <w:iCs/>
          <w:color w:val="000000"/>
        </w:rPr>
        <w:lastRenderedPageBreak/>
        <w:t>θεωρητικό τμήμα κάθε κεφαλαίου και όχι το εργαστηριακό.</w:t>
      </w:r>
      <w:r w:rsidRPr="00B56CE8">
        <w:rPr>
          <w:rFonts w:ascii="Calibri" w:hAnsi="Calibri" w:cs="Calibri"/>
          <w:b/>
          <w:bCs/>
          <w:i/>
          <w:iCs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  <w:sz w:val="24"/>
          <w:szCs w:val="24"/>
        </w:rPr>
        <w:t xml:space="preserve">2. Βιολογική Εκτροφή Αγροτικών Ζώων </w:t>
      </w:r>
      <w:r w:rsidRPr="00B56CE8">
        <w:rPr>
          <w:rFonts w:ascii="Calibri" w:hAnsi="Calibri" w:cs="Calibri"/>
          <w:color w:val="000000"/>
          <w:sz w:val="24"/>
          <w:szCs w:val="24"/>
        </w:rPr>
        <w:t xml:space="preserve">(Ζέρβας Γεώργιος, Δημητρίου Παύλος, </w:t>
      </w:r>
      <w:proofErr w:type="spellStart"/>
      <w:r w:rsidRPr="00B56CE8">
        <w:rPr>
          <w:rFonts w:ascii="Calibri" w:hAnsi="Calibri" w:cs="Calibri"/>
          <w:color w:val="000000"/>
          <w:sz w:val="24"/>
          <w:szCs w:val="24"/>
        </w:rPr>
        <w:t>Σκοτίδα</w:t>
      </w:r>
      <w:proofErr w:type="spellEnd"/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color w:val="000000"/>
          <w:sz w:val="24"/>
          <w:szCs w:val="24"/>
        </w:rPr>
        <w:t>Αικατερίνη)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1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ΕΙΣΑΓΩΓΗ ΣΤΗ ΒΙΟΛΟΓΙΚΗ ΕΚΤΡΟΦΗ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1.2 ΟΡΙΣΜΟΣ ΚΑΙ ΣΤΟΧΟΙ ΤΗΣ ΒΙΟΛΟΓΙΚΗΣ ΕΚΤΡΟΦΗΣ</w:t>
      </w:r>
      <w:r w:rsidRPr="00B56CE8">
        <w:rPr>
          <w:rFonts w:ascii="Calibri" w:hAnsi="Calibri" w:cs="Calibri"/>
          <w:color w:val="000000"/>
        </w:rPr>
        <w:br/>
        <w:t>1.3 ΒΑΣΙΚΕΣ ΑΡΧΕΣ ΤΗΣ ΒΙΟΛΟΓΙΚΗΣ ΕΚΤΡΟΦΗΣ</w:t>
      </w:r>
      <w:r w:rsidRPr="00B56CE8">
        <w:rPr>
          <w:rFonts w:ascii="Calibri" w:hAnsi="Calibri" w:cs="Calibri"/>
          <w:color w:val="000000"/>
        </w:rPr>
        <w:br/>
        <w:t>1.4 ΔΙΑΦΟΡΕΣ ΜΕΤΑΞΥ ΒΙΟΛΟΓΙΚΗΣ ΚΑΙ ΣΥΜΒΑΤΙΚΗΣ ΕΚΤΡΟΦΗΣ (συμπεριλαμβάνεται ο πίνακας 1.1)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2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ΚΑΤΟΧΥΡΩΣΗ ΤΩΝ ΒΙΟΛΟΓΙΚΩΝ ΠΡΟΙΟΝΤΩΝ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2.2 ΕΛΕΓΧΟΣ, ΠΙΣΤΟΠΟΙΗΣΗ, ΣΗΜΑΝΣΗ ΒΙΟΛΟΓΙΚΩΝ ΠΡΟΙΟΝΤΩΝ</w:t>
      </w:r>
      <w:r w:rsidRPr="00B56CE8">
        <w:rPr>
          <w:rFonts w:ascii="Calibri" w:hAnsi="Calibri" w:cs="Calibri"/>
          <w:color w:val="000000"/>
        </w:rPr>
        <w:br/>
        <w:t>2.2.1 ‘Έννοια, σκοποί ελέγχου και πιστοποίησης</w:t>
      </w:r>
      <w:r w:rsidRPr="00B56CE8">
        <w:rPr>
          <w:rFonts w:ascii="Calibri" w:hAnsi="Calibri" w:cs="Calibri"/>
          <w:color w:val="000000"/>
        </w:rPr>
        <w:br/>
        <w:t>2.2.2 Οργανισμοί Ελέγχου και Πιστοποίησης</w:t>
      </w:r>
      <w:r w:rsidRPr="00B56CE8">
        <w:rPr>
          <w:rFonts w:ascii="Calibri" w:hAnsi="Calibri" w:cs="Calibri"/>
          <w:color w:val="000000"/>
        </w:rPr>
        <w:br/>
        <w:t>2.2.3 Περίοδοι μετατροπής ζώων και εκτάσεων</w:t>
      </w:r>
      <w:r w:rsidRPr="00B56CE8">
        <w:rPr>
          <w:rFonts w:ascii="Calibri" w:hAnsi="Calibri" w:cs="Calibri"/>
          <w:color w:val="000000"/>
        </w:rPr>
        <w:br/>
        <w:t>2.2.4 Σήμανση</w:t>
      </w:r>
      <w:r w:rsidRPr="00B56CE8">
        <w:rPr>
          <w:rFonts w:ascii="Calibri" w:hAnsi="Calibri" w:cs="Calibri"/>
          <w:color w:val="000000"/>
        </w:rPr>
        <w:br/>
        <w:t>2.3 Διαδικασία μετατροπής μίας εκτροφής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3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ΒΙΟΛΟΓΙΚΗ ΕΚΤΡΟΦΗ ΑΓΡΟΤΙΚΩΝ ΖΩΩΝ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 xml:space="preserve">3.1 ΓΕΝΕΤΙΚΟ ΥΛΙΚΟ (στην εξεταστέα ύλη περιλαμβάνεται </w:t>
      </w:r>
      <w:r w:rsidRPr="00B56CE8">
        <w:rPr>
          <w:rFonts w:ascii="Calibri" w:hAnsi="Calibri" w:cs="Calibri"/>
          <w:b/>
          <w:bCs/>
          <w:color w:val="000000"/>
        </w:rPr>
        <w:t xml:space="preserve">μόνο η εισαγωγή </w:t>
      </w:r>
      <w:r w:rsidRPr="00B56CE8">
        <w:rPr>
          <w:rFonts w:ascii="Calibri" w:hAnsi="Calibri" w:cs="Calibri"/>
          <w:color w:val="000000"/>
        </w:rPr>
        <w:t>της ενότητας και</w:t>
      </w:r>
      <w:r w:rsidRPr="00B56CE8">
        <w:rPr>
          <w:rFonts w:ascii="Calibri" w:hAnsi="Calibri" w:cs="Calibri"/>
          <w:color w:val="000000"/>
        </w:rPr>
        <w:br/>
        <w:t>συγκεκριμένα από «</w:t>
      </w:r>
      <w:r w:rsidRPr="00B56CE8">
        <w:rPr>
          <w:rFonts w:ascii="Calibri" w:hAnsi="Calibri" w:cs="Calibri"/>
          <w:i/>
          <w:iCs/>
          <w:color w:val="000000"/>
        </w:rPr>
        <w:t>Η επιλογή των ζώων … ή και αμιγώς εισαγόμενων</w:t>
      </w:r>
      <w:r w:rsidRPr="00B56CE8">
        <w:rPr>
          <w:rFonts w:ascii="Calibri" w:hAnsi="Calibri" w:cs="Calibri"/>
          <w:color w:val="000000"/>
        </w:rPr>
        <w:t>».</w:t>
      </w:r>
      <w:r w:rsidRPr="00B56CE8">
        <w:rPr>
          <w:rFonts w:ascii="Calibri" w:hAnsi="Calibri" w:cs="Calibri"/>
          <w:color w:val="000000"/>
        </w:rPr>
        <w:br/>
        <w:t>3.4 ΔΙΑΤΡΟΦΗ ΑΓΡΟΤΙΚΩΝ ΖΩΩΝ</w:t>
      </w:r>
      <w:r w:rsidRPr="00B56CE8">
        <w:rPr>
          <w:rFonts w:ascii="Calibri" w:hAnsi="Calibri" w:cs="Calibri"/>
          <w:color w:val="000000"/>
        </w:rPr>
        <w:br/>
        <w:t>3.4.1 Βιολογικές Ζωοτροφές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color w:val="000000"/>
        </w:rPr>
        <w:t>ΚΕΦΑΛΑΙΟ 5</w:t>
      </w:r>
      <w:r w:rsidRPr="00B56CE8">
        <w:rPr>
          <w:rFonts w:ascii="Calibri" w:hAnsi="Calibri" w:cs="Calibri"/>
          <w:b/>
          <w:bCs/>
          <w:color w:val="000000"/>
          <w:sz w:val="14"/>
          <w:szCs w:val="14"/>
        </w:rPr>
        <w:t>Ο</w:t>
      </w:r>
      <w:r w:rsidRPr="00B56CE8">
        <w:rPr>
          <w:rFonts w:ascii="Calibri" w:hAnsi="Calibri" w:cs="Calibri"/>
          <w:b/>
          <w:bCs/>
          <w:color w:val="000000"/>
        </w:rPr>
        <w:t>: ΑΓΟΡΑ ΚΑΙ ΠΟΙΟΤΗΤΑ ΒΙΟΛΟΓΙΚΩΝ ΠΡΟΙΟΝΤΩΝ</w:t>
      </w:r>
      <w:r w:rsidRPr="00B56CE8">
        <w:rPr>
          <w:rFonts w:ascii="Calibri" w:hAnsi="Calibri" w:cs="Calibri"/>
          <w:b/>
          <w:bCs/>
          <w:color w:val="000000"/>
        </w:rPr>
        <w:br/>
      </w:r>
      <w:r w:rsidRPr="00B56CE8">
        <w:rPr>
          <w:rFonts w:ascii="Calibri" w:hAnsi="Calibri" w:cs="Calibri"/>
          <w:color w:val="000000"/>
        </w:rPr>
        <w:t>5.1 ΑΓΟΡΑ ΒΙΟΛΟΓΙΚΩΝ ΠΡΟΙΟΝΤΩΝ</w:t>
      </w:r>
      <w:r w:rsidRPr="00B56CE8">
        <w:rPr>
          <w:rFonts w:ascii="Calibri" w:hAnsi="Calibri" w:cs="Calibri"/>
          <w:color w:val="000000"/>
        </w:rPr>
        <w:br/>
        <w:t>5.2 ΚΑΤΑΝΑΛΩΤΗΣ ΒΙΟΛΟΓΙΚΩΝ ΠΡΟΙΟΝΤΩΝ</w:t>
      </w:r>
    </w:p>
    <w:p w:rsidR="00B56CE8" w:rsidRDefault="00B56CE8">
      <w:pPr>
        <w:rPr>
          <w:rFonts w:ascii="Calibri" w:hAnsi="Calibri" w:cs="Calibri"/>
          <w:color w:val="000000"/>
        </w:rPr>
      </w:pPr>
      <w:r w:rsidRPr="00B56CE8">
        <w:rPr>
          <w:rFonts w:ascii="Calibri" w:hAnsi="Calibri" w:cs="Calibri"/>
          <w:color w:val="000000"/>
        </w:rPr>
        <w:t>5.3 ΔΙΑΚΙΝΗΣΗ ΒΙΟΛΟΓΙΚΩΝ ΠΡΟΙΟΝΤΩΝ</w:t>
      </w:r>
      <w:r w:rsidRPr="00B56CE8">
        <w:rPr>
          <w:rFonts w:ascii="Calibri" w:hAnsi="Calibri" w:cs="Calibri"/>
          <w:color w:val="000000"/>
        </w:rPr>
        <w:br/>
        <w:t>5.3.1 Πώληση στον τόπο παραγωγής (συμπεριλαμβάνεται ο πίνακας 5.1)</w:t>
      </w:r>
      <w:r w:rsidRPr="00B56CE8">
        <w:rPr>
          <w:rFonts w:ascii="Calibri" w:hAnsi="Calibri" w:cs="Calibri"/>
          <w:color w:val="000000"/>
        </w:rPr>
        <w:br/>
        <w:t>5.3.2 Πώληση σε ανοιχτές αγορές (συμπεριλαμβάνεται ο πίνακας 5.2)</w:t>
      </w:r>
      <w:r w:rsidRPr="00B56CE8">
        <w:rPr>
          <w:rFonts w:ascii="Calibri" w:hAnsi="Calibri" w:cs="Calibri"/>
          <w:color w:val="000000"/>
        </w:rPr>
        <w:br/>
        <w:t>5.3.3 Πώληση σε εξειδικευμένα καταστήματα (συμπεριλαμβάνεται ο πίνακας 5.3)</w:t>
      </w:r>
      <w:r w:rsidRPr="00B56CE8">
        <w:rPr>
          <w:rFonts w:ascii="Calibri" w:hAnsi="Calibri" w:cs="Calibri"/>
          <w:color w:val="000000"/>
        </w:rPr>
        <w:br/>
        <w:t xml:space="preserve">5.3.4 Πώληση σε </w:t>
      </w:r>
      <w:proofErr w:type="spellStart"/>
      <w:r w:rsidRPr="00B56CE8">
        <w:rPr>
          <w:rFonts w:ascii="Calibri" w:hAnsi="Calibri" w:cs="Calibri"/>
          <w:color w:val="000000"/>
        </w:rPr>
        <w:t>super</w:t>
      </w:r>
      <w:proofErr w:type="spellEnd"/>
      <w:r w:rsidRPr="00B56CE8">
        <w:rPr>
          <w:rFonts w:ascii="Calibri" w:hAnsi="Calibri" w:cs="Calibri"/>
          <w:color w:val="000000"/>
        </w:rPr>
        <w:t xml:space="preserve"> </w:t>
      </w:r>
      <w:proofErr w:type="spellStart"/>
      <w:r w:rsidRPr="00B56CE8">
        <w:rPr>
          <w:rFonts w:ascii="Calibri" w:hAnsi="Calibri" w:cs="Calibri"/>
          <w:color w:val="000000"/>
        </w:rPr>
        <w:t>market</w:t>
      </w:r>
      <w:proofErr w:type="spellEnd"/>
      <w:r w:rsidRPr="00B56CE8">
        <w:rPr>
          <w:rFonts w:ascii="Calibri" w:hAnsi="Calibri" w:cs="Calibri"/>
          <w:color w:val="000000"/>
        </w:rPr>
        <w:t xml:space="preserve"> (συμπεριλαμβάνεται ο πίνακας 5.4)</w:t>
      </w:r>
      <w:r w:rsidRPr="00B56CE8">
        <w:rPr>
          <w:rFonts w:ascii="Calibri" w:hAnsi="Calibri" w:cs="Calibri"/>
          <w:color w:val="000000"/>
        </w:rPr>
        <w:br/>
        <w:t>5.4 ΤΙΜΟΛΟΓΗΣΗ ΒΙΟΛΟΓΙΚΩΝ ΠΡΟΙΟΝΤΩΝ</w:t>
      </w:r>
      <w:r w:rsidRPr="00B56CE8">
        <w:rPr>
          <w:rFonts w:ascii="Calibri" w:hAnsi="Calibri" w:cs="Calibri"/>
          <w:color w:val="000000"/>
        </w:rPr>
        <w:br/>
        <w:t>5.5 ΠΟΙΟΤΗΤΑ ΒΙΟΛΟΓΙΚΩΝ ΠΡΟΙΟΝΤΩΝ</w:t>
      </w:r>
      <w:r w:rsidRPr="00B56CE8">
        <w:rPr>
          <w:rFonts w:ascii="Calibri" w:hAnsi="Calibri" w:cs="Calibri"/>
          <w:color w:val="000000"/>
        </w:rPr>
        <w:br/>
        <w:t>5.6 ΠΕΡΙΒΑΛΛΟΝ ΚΑΙ ΒΙΟΛΟΓΙΚΗ ΕΚΤΡΟΦΗ</w:t>
      </w:r>
      <w:r w:rsidRPr="00B56CE8">
        <w:rPr>
          <w:rFonts w:ascii="Calibri" w:hAnsi="Calibri" w:cs="Calibri"/>
          <w:color w:val="000000"/>
        </w:rPr>
        <w:br/>
      </w:r>
      <w:r w:rsidRPr="00B56CE8">
        <w:rPr>
          <w:rFonts w:ascii="Calibri" w:hAnsi="Calibri" w:cs="Calibri"/>
          <w:b/>
          <w:bCs/>
          <w:i/>
          <w:iCs/>
          <w:color w:val="000000"/>
        </w:rPr>
        <w:t>Στην ύλη, η οποία θα εξεταστεί σε επίπεδο Πανελλαδικών εξετάσεων, περιλαμβάνεται μόνον το</w:t>
      </w:r>
      <w:r w:rsidRPr="00B56CE8">
        <w:rPr>
          <w:rFonts w:ascii="Calibri" w:hAnsi="Calibri" w:cs="Calibri"/>
          <w:b/>
          <w:bCs/>
          <w:i/>
          <w:iCs/>
          <w:color w:val="000000"/>
        </w:rPr>
        <w:br/>
        <w:t>θεωρητικό τμήμα κάθε κεφαλαίου και όχι το εργαστηριακό</w:t>
      </w:r>
      <w:bookmarkStart w:id="0" w:name="_GoBack"/>
      <w:bookmarkEnd w:id="0"/>
    </w:p>
    <w:p w:rsidR="00B56CE8" w:rsidRPr="00B56CE8" w:rsidRDefault="00B56CE8"/>
    <w:sectPr w:rsidR="00B56CE8" w:rsidRPr="00B56CE8" w:rsidSect="00B56CE8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E8"/>
    <w:rsid w:val="00B56CE8"/>
    <w:rsid w:val="00F3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600B6"/>
  <w15:chartTrackingRefBased/>
  <w15:docId w15:val="{72AAFCA9-186E-482A-B947-8248BCB8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56CE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B56CE8"/>
    <w:rPr>
      <w:rFonts w:ascii="Calibri" w:hAnsi="Calibri" w:cs="Calibri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56CE8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a0"/>
    <w:rsid w:val="00B56CE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1339</Words>
  <Characters>7232</Characters>
  <Application>Microsoft Office Word</Application>
  <DocSecurity>0</DocSecurity>
  <Lines>60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Γιάννης Ελευθερία</dc:creator>
  <cp:keywords/>
  <dc:description/>
  <cp:lastModifiedBy>Γιάννης Ελευθερία</cp:lastModifiedBy>
  <cp:revision>1</cp:revision>
  <dcterms:created xsi:type="dcterms:W3CDTF">2017-10-28T17:48:00Z</dcterms:created>
  <dcterms:modified xsi:type="dcterms:W3CDTF">2017-10-28T17:57:00Z</dcterms:modified>
</cp:coreProperties>
</file>